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2E70" w:rsidRPr="002830B3" w:rsidRDefault="00F12E70" w:rsidP="00F12E7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30B3">
        <w:rPr>
          <w:rFonts w:ascii="Times New Roman" w:hAnsi="Times New Roman" w:cs="Times New Roman"/>
          <w:b/>
          <w:sz w:val="24"/>
          <w:szCs w:val="24"/>
        </w:rPr>
        <w:t>Рисунок мужской гипсовой фигуры.</w:t>
      </w:r>
    </w:p>
    <w:p w:rsidR="00F12E70" w:rsidRPr="002830B3" w:rsidRDefault="00F12E70" w:rsidP="00F12E70">
      <w:pPr>
        <w:rPr>
          <w:rFonts w:ascii="Times New Roman" w:hAnsi="Times New Roman" w:cs="Times New Roman"/>
          <w:sz w:val="24"/>
          <w:szCs w:val="24"/>
        </w:rPr>
      </w:pPr>
      <w:r w:rsidRPr="002830B3">
        <w:rPr>
          <w:rFonts w:ascii="Times New Roman" w:hAnsi="Times New Roman" w:cs="Times New Roman"/>
          <w:sz w:val="24"/>
          <w:szCs w:val="24"/>
        </w:rPr>
        <w:t xml:space="preserve"> Первый этап (рис.1,2)</w:t>
      </w:r>
    </w:p>
    <w:p w:rsidR="00F12E70" w:rsidRPr="002830B3" w:rsidRDefault="00F12E70" w:rsidP="00F12E70">
      <w:pPr>
        <w:rPr>
          <w:rFonts w:ascii="Times New Roman" w:hAnsi="Times New Roman" w:cs="Times New Roman"/>
          <w:sz w:val="24"/>
          <w:szCs w:val="24"/>
        </w:rPr>
      </w:pPr>
      <w:r w:rsidRPr="002830B3">
        <w:rPr>
          <w:rFonts w:ascii="Times New Roman" w:hAnsi="Times New Roman" w:cs="Times New Roman"/>
          <w:sz w:val="24"/>
          <w:szCs w:val="24"/>
        </w:rPr>
        <w:t xml:space="preserve">1 </w:t>
      </w:r>
      <w:r w:rsidRPr="002830B3">
        <w:rPr>
          <w:rFonts w:ascii="Times New Roman" w:hAnsi="Times New Roman" w:cs="Times New Roman"/>
          <w:sz w:val="24"/>
          <w:szCs w:val="24"/>
        </w:rPr>
        <w:t>Компоновка рисунка в плоскости листа.</w:t>
      </w:r>
    </w:p>
    <w:p w:rsidR="00F12E70" w:rsidRPr="002830B3" w:rsidRDefault="00F12E70" w:rsidP="00F12E70">
      <w:pPr>
        <w:rPr>
          <w:rFonts w:ascii="Times New Roman" w:hAnsi="Times New Roman" w:cs="Times New Roman"/>
          <w:sz w:val="24"/>
          <w:szCs w:val="24"/>
        </w:rPr>
      </w:pPr>
      <w:r w:rsidRPr="002830B3">
        <w:rPr>
          <w:rFonts w:ascii="Times New Roman" w:hAnsi="Times New Roman" w:cs="Times New Roman"/>
          <w:sz w:val="24"/>
          <w:szCs w:val="24"/>
        </w:rPr>
        <w:t xml:space="preserve">2 </w:t>
      </w:r>
      <w:r w:rsidRPr="002830B3">
        <w:rPr>
          <w:rFonts w:ascii="Times New Roman" w:hAnsi="Times New Roman" w:cs="Times New Roman"/>
          <w:sz w:val="24"/>
          <w:szCs w:val="24"/>
        </w:rPr>
        <w:t>Выбор наибольшего размера высоты роста человека.</w:t>
      </w:r>
    </w:p>
    <w:p w:rsidR="00F12E70" w:rsidRPr="002830B3" w:rsidRDefault="00F12E70" w:rsidP="00F12E70">
      <w:pPr>
        <w:rPr>
          <w:rFonts w:ascii="Times New Roman" w:hAnsi="Times New Roman" w:cs="Times New Roman"/>
          <w:sz w:val="24"/>
          <w:szCs w:val="24"/>
        </w:rPr>
      </w:pPr>
      <w:r w:rsidRPr="002830B3">
        <w:rPr>
          <w:rFonts w:ascii="Times New Roman" w:hAnsi="Times New Roman" w:cs="Times New Roman"/>
          <w:sz w:val="24"/>
          <w:szCs w:val="24"/>
        </w:rPr>
        <w:t xml:space="preserve">3 </w:t>
      </w:r>
      <w:r w:rsidRPr="002830B3">
        <w:rPr>
          <w:rFonts w:ascii="Times New Roman" w:hAnsi="Times New Roman" w:cs="Times New Roman"/>
          <w:sz w:val="24"/>
          <w:szCs w:val="24"/>
        </w:rPr>
        <w:t>Мысленное сравнение выбранной для рисования фигуры с учетом перспективных сокращений.</w:t>
      </w:r>
    </w:p>
    <w:p w:rsidR="00F12E70" w:rsidRPr="002830B3" w:rsidRDefault="00F12E70" w:rsidP="00F12E70">
      <w:pPr>
        <w:rPr>
          <w:rFonts w:ascii="Times New Roman" w:hAnsi="Times New Roman" w:cs="Times New Roman"/>
          <w:sz w:val="24"/>
          <w:szCs w:val="24"/>
        </w:rPr>
      </w:pPr>
      <w:r w:rsidRPr="002830B3">
        <w:rPr>
          <w:rFonts w:ascii="Times New Roman" w:hAnsi="Times New Roman" w:cs="Times New Roman"/>
          <w:sz w:val="24"/>
          <w:szCs w:val="24"/>
        </w:rPr>
        <w:t xml:space="preserve">4 </w:t>
      </w:r>
      <w:r w:rsidRPr="002830B3">
        <w:rPr>
          <w:rFonts w:ascii="Times New Roman" w:hAnsi="Times New Roman" w:cs="Times New Roman"/>
          <w:sz w:val="24"/>
          <w:szCs w:val="24"/>
        </w:rPr>
        <w:t>Пометка яремной впадины.</w:t>
      </w:r>
    </w:p>
    <w:p w:rsidR="00F12E70" w:rsidRPr="002830B3" w:rsidRDefault="00F12E70" w:rsidP="00F12E70">
      <w:pPr>
        <w:rPr>
          <w:rFonts w:ascii="Times New Roman" w:hAnsi="Times New Roman" w:cs="Times New Roman"/>
          <w:sz w:val="24"/>
          <w:szCs w:val="24"/>
        </w:rPr>
      </w:pPr>
      <w:r w:rsidRPr="002830B3">
        <w:rPr>
          <w:rFonts w:ascii="Times New Roman" w:hAnsi="Times New Roman" w:cs="Times New Roman"/>
          <w:sz w:val="24"/>
          <w:szCs w:val="24"/>
        </w:rPr>
        <w:t>Очень важен правильный выбор места для рисования. Место выбирается не только по эстетическим соображениям. Оно должно находиться на расстоянии двух-трех величин роста модели. Прежде чем коснуться карандашом поверхности бумаги, надо мысленно представить будущий результат. Учитывая отведенное на работу количество часов, необходимо распределить время: разделить свою работу на этапы с четкой установкой для каждого из них. Когда работа достигает определенной цели на каждом занятии, рисунок выполняется быстрее и результаты более существенны.</w:t>
      </w:r>
    </w:p>
    <w:p w:rsidR="00F12E70" w:rsidRPr="002830B3" w:rsidRDefault="00F12E70" w:rsidP="00F12E70">
      <w:pPr>
        <w:rPr>
          <w:rFonts w:ascii="Times New Roman" w:hAnsi="Times New Roman" w:cs="Times New Roman"/>
          <w:sz w:val="24"/>
          <w:szCs w:val="24"/>
        </w:rPr>
      </w:pPr>
      <w:r w:rsidRPr="002830B3">
        <w:rPr>
          <w:rFonts w:ascii="Times New Roman" w:hAnsi="Times New Roman" w:cs="Times New Roman"/>
          <w:sz w:val="24"/>
          <w:szCs w:val="24"/>
        </w:rPr>
        <w:t xml:space="preserve">Компонуя фигуру человека на плоскости листа, необходимо избегать центрального изображения и следить за тем, чтобы боковые поля были разными по размерам. Большое значение при компоновке играют освещенность фигуры и фон, расположенный за изображением. Затененные места листа должны уравновешивать светлые. Передняя сторона фигуры содержит больше мелких деталей, чем задняя. Зритель, разглядывая их, должен иметь простор. Поэтому фон не может быть дробным, а край листа — располагаться близко. Перед передней стороной фигуры поле должно быть больше, чем </w:t>
      </w:r>
      <w:proofErr w:type="gramStart"/>
      <w:r w:rsidRPr="002830B3">
        <w:rPr>
          <w:rFonts w:ascii="Times New Roman" w:hAnsi="Times New Roman" w:cs="Times New Roman"/>
          <w:sz w:val="24"/>
          <w:szCs w:val="24"/>
        </w:rPr>
        <w:t>перед</w:t>
      </w:r>
      <w:proofErr w:type="gramEnd"/>
      <w:r w:rsidRPr="002830B3">
        <w:rPr>
          <w:rFonts w:ascii="Times New Roman" w:hAnsi="Times New Roman" w:cs="Times New Roman"/>
          <w:sz w:val="24"/>
          <w:szCs w:val="24"/>
        </w:rPr>
        <w:t xml:space="preserve"> задней. Если фигуру мы видим снизу, то верхнее поле над головой должно быть больше нижнего.</w:t>
      </w:r>
    </w:p>
    <w:p w:rsidR="00F12E70" w:rsidRPr="002830B3" w:rsidRDefault="00F12E70" w:rsidP="00F12E70">
      <w:pPr>
        <w:rPr>
          <w:rFonts w:ascii="Times New Roman" w:hAnsi="Times New Roman" w:cs="Times New Roman"/>
          <w:sz w:val="24"/>
          <w:szCs w:val="24"/>
        </w:rPr>
      </w:pPr>
    </w:p>
    <w:p w:rsidR="00F12E70" w:rsidRPr="002830B3" w:rsidRDefault="00F12E70" w:rsidP="00F12E70">
      <w:pPr>
        <w:rPr>
          <w:rFonts w:ascii="Times New Roman" w:hAnsi="Times New Roman" w:cs="Times New Roman"/>
          <w:sz w:val="24"/>
          <w:szCs w:val="24"/>
        </w:rPr>
      </w:pPr>
      <w:r w:rsidRPr="002830B3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07B72439" wp14:editId="17F5423A">
            <wp:extent cx="2143125" cy="3197545"/>
            <wp:effectExtent l="0" t="0" r="0" b="3175"/>
            <wp:docPr id="1" name="Рисунок 1" descr="http://urokizo.ru/wp-content/uploads/2011/imgslide/ris-figury-big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urokizo.ru/wp-content/uploads/2011/imgslide/ris-figury-big-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3072" cy="3212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2E70" w:rsidRPr="002830B3" w:rsidRDefault="00F12E70" w:rsidP="00F12E70">
      <w:pPr>
        <w:rPr>
          <w:rFonts w:ascii="Times New Roman" w:hAnsi="Times New Roman" w:cs="Times New Roman"/>
          <w:sz w:val="24"/>
          <w:szCs w:val="24"/>
        </w:rPr>
      </w:pPr>
      <w:r w:rsidRPr="002830B3">
        <w:rPr>
          <w:rFonts w:ascii="Times New Roman" w:hAnsi="Times New Roman" w:cs="Times New Roman"/>
          <w:sz w:val="24"/>
          <w:szCs w:val="24"/>
        </w:rPr>
        <w:lastRenderedPageBreak/>
        <w:t xml:space="preserve"> Рисунок 1 </w:t>
      </w:r>
    </w:p>
    <w:p w:rsidR="00F12E70" w:rsidRPr="002830B3" w:rsidRDefault="00F12E70" w:rsidP="00F12E70">
      <w:pPr>
        <w:rPr>
          <w:rFonts w:ascii="Times New Roman" w:hAnsi="Times New Roman" w:cs="Times New Roman"/>
          <w:sz w:val="24"/>
          <w:szCs w:val="24"/>
        </w:rPr>
      </w:pPr>
    </w:p>
    <w:p w:rsidR="00F12E70" w:rsidRPr="002830B3" w:rsidRDefault="00F12E70" w:rsidP="00F12E70">
      <w:pPr>
        <w:rPr>
          <w:rFonts w:ascii="Times New Roman" w:hAnsi="Times New Roman" w:cs="Times New Roman"/>
          <w:sz w:val="24"/>
          <w:szCs w:val="24"/>
        </w:rPr>
      </w:pPr>
      <w:r w:rsidRPr="002830B3">
        <w:rPr>
          <w:rFonts w:ascii="Times New Roman" w:hAnsi="Times New Roman" w:cs="Times New Roman"/>
          <w:sz w:val="24"/>
          <w:szCs w:val="24"/>
        </w:rPr>
        <w:t xml:space="preserve">Композиция рисунка — ответственный этап работы. От нее во многом зависит конечный результат. Спешить здесь не следует. Хорошо скомпоновать рисунок могут помочь использование в работе видоискателя и предварительное составление эскиза небольшого размера. При компоновке изображения </w:t>
      </w:r>
      <w:proofErr w:type="gramStart"/>
      <w:r w:rsidRPr="002830B3">
        <w:rPr>
          <w:rFonts w:ascii="Times New Roman" w:hAnsi="Times New Roman" w:cs="Times New Roman"/>
          <w:sz w:val="24"/>
          <w:szCs w:val="24"/>
        </w:rPr>
        <w:t>рисующий</w:t>
      </w:r>
      <w:proofErr w:type="gramEnd"/>
      <w:r w:rsidRPr="002830B3">
        <w:rPr>
          <w:rFonts w:ascii="Times New Roman" w:hAnsi="Times New Roman" w:cs="Times New Roman"/>
          <w:sz w:val="24"/>
          <w:szCs w:val="24"/>
        </w:rPr>
        <w:t xml:space="preserve"> использует только общую форму без деталей. Поэтому необходимо определить вначале пропорции прямоугольника, в который вписывается целиком вся фигура человека (Рис.1).</w:t>
      </w:r>
    </w:p>
    <w:p w:rsidR="00F12E70" w:rsidRPr="002830B3" w:rsidRDefault="00F12E70" w:rsidP="00F12E70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830B3">
        <w:rPr>
          <w:rFonts w:ascii="Times New Roman" w:hAnsi="Times New Roman" w:cs="Times New Roman"/>
          <w:sz w:val="24"/>
          <w:szCs w:val="24"/>
        </w:rPr>
        <w:t>За</w:t>
      </w:r>
      <w:r w:rsidRPr="002830B3">
        <w:rPr>
          <w:rFonts w:ascii="Times New Roman" w:hAnsi="Times New Roman" w:cs="Times New Roman"/>
          <w:sz w:val="24"/>
          <w:szCs w:val="24"/>
        </w:rPr>
        <w:t>компоновывая</w:t>
      </w:r>
      <w:proofErr w:type="spellEnd"/>
      <w:r w:rsidRPr="002830B3">
        <w:rPr>
          <w:rFonts w:ascii="Times New Roman" w:hAnsi="Times New Roman" w:cs="Times New Roman"/>
          <w:sz w:val="24"/>
          <w:szCs w:val="24"/>
        </w:rPr>
        <w:t xml:space="preserve"> фигуру человека в заданную плоскость, необходимо обратить внимание на направление движения отдельных форм человеческого тела. Намечать рисунок на бумаге надо обобщенно, обращая внимание не на</w:t>
      </w:r>
      <w:r w:rsidRPr="002830B3">
        <w:rPr>
          <w:rFonts w:ascii="Times New Roman" w:hAnsi="Times New Roman" w:cs="Times New Roman"/>
          <w:sz w:val="24"/>
          <w:szCs w:val="24"/>
        </w:rPr>
        <w:t xml:space="preserve"> д</w:t>
      </w:r>
      <w:r w:rsidRPr="002830B3">
        <w:rPr>
          <w:rFonts w:ascii="Times New Roman" w:hAnsi="Times New Roman" w:cs="Times New Roman"/>
          <w:sz w:val="24"/>
          <w:szCs w:val="24"/>
        </w:rPr>
        <w:t>етали, а на общий характер и движение формы. Можно сделать сразу живой набросок под влиянием первого впечатления от натуры.</w:t>
      </w:r>
    </w:p>
    <w:p w:rsidR="00F12E70" w:rsidRPr="002830B3" w:rsidRDefault="00F12E70" w:rsidP="00F12E70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830B3">
        <w:rPr>
          <w:rFonts w:ascii="Times New Roman" w:hAnsi="Times New Roman" w:cs="Times New Roman"/>
          <w:sz w:val="24"/>
          <w:szCs w:val="24"/>
        </w:rPr>
        <w:t>За</w:t>
      </w:r>
      <w:r w:rsidRPr="002830B3">
        <w:rPr>
          <w:rFonts w:ascii="Times New Roman" w:hAnsi="Times New Roman" w:cs="Times New Roman"/>
          <w:sz w:val="24"/>
          <w:szCs w:val="24"/>
        </w:rPr>
        <w:t>компоновывая</w:t>
      </w:r>
      <w:proofErr w:type="spellEnd"/>
      <w:r w:rsidRPr="002830B3">
        <w:rPr>
          <w:rFonts w:ascii="Times New Roman" w:hAnsi="Times New Roman" w:cs="Times New Roman"/>
          <w:sz w:val="24"/>
          <w:szCs w:val="24"/>
        </w:rPr>
        <w:t xml:space="preserve"> фигуру человека в плоскость листа, рисующий выбирает одновременно наибольшую высоту рисунка (Рис.1,2).</w:t>
      </w:r>
    </w:p>
    <w:p w:rsidR="00F12E70" w:rsidRDefault="00F12E70" w:rsidP="00F12E70">
      <w:r w:rsidRPr="00F12E70">
        <w:drawing>
          <wp:inline distT="0" distB="0" distL="0" distR="0" wp14:anchorId="2C1C6BCD" wp14:editId="59605CC8">
            <wp:extent cx="3138468" cy="4701425"/>
            <wp:effectExtent l="0" t="0" r="5080" b="4445"/>
            <wp:docPr id="2" name="Рисунок 2" descr="http://urokizo.ru/wp-content/uploads/2011/imgslide/ris-figury-big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urokizo.ru/wp-content/uploads/2011/imgslide/ris-figury-big-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9317" cy="4702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2E70" w:rsidRDefault="00F12E70" w:rsidP="00F12E70"/>
    <w:p w:rsidR="004562A2" w:rsidRDefault="00F12E70" w:rsidP="00F12E70">
      <w:r>
        <w:t xml:space="preserve">Античный канон. Величина головы укладывается восемь раз в высоте всей фигуры. </w:t>
      </w:r>
      <w:proofErr w:type="gramStart"/>
      <w:r>
        <w:t xml:space="preserve">Если отметить эти восемь частей, то вторая часть будет находиться от подбородка до линии сосков; третья — от </w:t>
      </w:r>
      <w:r>
        <w:lastRenderedPageBreak/>
        <w:t>сосков до пупка; четвертая — от пупка до лобкового сочленения; пятая — от лобкового сочленения до середины бедра; шестая — от середины бедра до колена; седьмая — от колена до нижней части икорной мышцы; восьмая — от нижней части икроножной мышцы до подошвы.</w:t>
      </w:r>
      <w:proofErr w:type="gramEnd"/>
    </w:p>
    <w:p w:rsidR="00F12E70" w:rsidRDefault="00F12E70" w:rsidP="00F12E70"/>
    <w:p w:rsidR="00F12E70" w:rsidRPr="00F12E70" w:rsidRDefault="00F12E70" w:rsidP="00F12E70">
      <w:pPr>
        <w:rPr>
          <w:b/>
          <w:bCs/>
        </w:rPr>
      </w:pPr>
      <w:r w:rsidRPr="00F12E70">
        <w:rPr>
          <w:b/>
          <w:bCs/>
        </w:rPr>
        <w:t xml:space="preserve"> Второй этап (рис.3)</w:t>
      </w:r>
    </w:p>
    <w:p w:rsidR="00F12E70" w:rsidRPr="00F12E70" w:rsidRDefault="00F12E70" w:rsidP="00F12E70">
      <w:pPr>
        <w:numPr>
          <w:ilvl w:val="0"/>
          <w:numId w:val="1"/>
        </w:numPr>
      </w:pPr>
      <w:r w:rsidRPr="00F12E70">
        <w:t>Постановка в рисунке фигуры на горизонтальную плоскость.</w:t>
      </w:r>
    </w:p>
    <w:p w:rsidR="00F12E70" w:rsidRPr="00F12E70" w:rsidRDefault="00F12E70" w:rsidP="00F12E70">
      <w:pPr>
        <w:numPr>
          <w:ilvl w:val="0"/>
          <w:numId w:val="1"/>
        </w:numPr>
      </w:pPr>
      <w:r w:rsidRPr="00F12E70">
        <w:t>Определение центра тяжести и главной линии фигуры (обобщенно).</w:t>
      </w:r>
    </w:p>
    <w:p w:rsidR="00F12E70" w:rsidRPr="00F12E70" w:rsidRDefault="00F12E70" w:rsidP="00F12E70">
      <w:r w:rsidRPr="00F12E70">
        <w:t xml:space="preserve">Плотно поставить фигуру в рисунке на горизонтальную плоскость — следующий ответственный этап работы рисовальщика. Для этого необходимо найти центр тяжести фигуры, опустив перпендикуляр из яремной впадины. В опирающейся на одну ногу фигуре он обязательно опустится на опорную точку стопы. Проверить это можно по отвесу или карандашу, придерживая его за заточенный конец грифеля. В нашем случае, когда фигура стоит выше глаз </w:t>
      </w:r>
      <w:proofErr w:type="gramStart"/>
      <w:r w:rsidRPr="00F12E70">
        <w:t>рисующего</w:t>
      </w:r>
      <w:proofErr w:type="gramEnd"/>
      <w:r w:rsidRPr="00F12E70">
        <w:t>, необходимо особенно тщательно прорисовать след опорной ноги в перспективном сокращении.</w:t>
      </w:r>
    </w:p>
    <w:p w:rsidR="00F12E70" w:rsidRPr="00F12E70" w:rsidRDefault="00F12E70" w:rsidP="00F12E70">
      <w:r w:rsidRPr="00F12E70">
        <w:t>От лобкового сочленения определите расстояние до вертела опорной ноги и соедините его с найденной ранее точкой стопы.</w:t>
      </w:r>
    </w:p>
    <w:p w:rsidR="00F12E70" w:rsidRPr="00F12E70" w:rsidRDefault="00F12E70" w:rsidP="00F12E70">
      <w:r w:rsidRPr="00F12E70">
        <w:t>От яремной впадины наметьте, пока обобщенно, главную линию фигуры.</w:t>
      </w:r>
    </w:p>
    <w:p w:rsidR="00F12E70" w:rsidRPr="00F12E70" w:rsidRDefault="00F12E70" w:rsidP="00F12E70">
      <w:hyperlink r:id="rId8" w:history="1">
        <w:r w:rsidRPr="00F12E70">
          <w:rPr>
            <w:rStyle w:val="a5"/>
          </w:rPr>
          <w:br/>
        </w:r>
        <w:r w:rsidRPr="00F12E70">
          <w:rPr>
            <w:rStyle w:val="a5"/>
          </w:rPr>
          <w:drawing>
            <wp:inline distT="0" distB="0" distL="0" distR="0" wp14:anchorId="60937E00" wp14:editId="1555BA4B">
              <wp:extent cx="2757297" cy="4308277"/>
              <wp:effectExtent l="0" t="0" r="5080" b="0"/>
              <wp:docPr id="3" name="Рисунок 3" descr="рисунок мужской фигуры">
                <a:hlinkClick xmlns:a="http://schemas.openxmlformats.org/drawingml/2006/main" r:id="rId8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3676" descr="рисунок мужской фигуры">
                        <a:hlinkClick r:id="rId8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9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2757297" cy="4308277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hyperlink>
    </w:p>
    <w:p w:rsidR="00F12E70" w:rsidRDefault="00F12E70" w:rsidP="00F12E70"/>
    <w:p w:rsidR="002830B3" w:rsidRPr="002830B3" w:rsidRDefault="002830B3" w:rsidP="002830B3">
      <w:pPr>
        <w:rPr>
          <w:b/>
          <w:bCs/>
        </w:rPr>
      </w:pPr>
      <w:r w:rsidRPr="002830B3">
        <w:rPr>
          <w:b/>
          <w:bCs/>
        </w:rPr>
        <w:lastRenderedPageBreak/>
        <w:t>Третий этап (рис.3,4)</w:t>
      </w:r>
    </w:p>
    <w:p w:rsidR="002830B3" w:rsidRPr="002830B3" w:rsidRDefault="002830B3" w:rsidP="002830B3">
      <w:pPr>
        <w:numPr>
          <w:ilvl w:val="0"/>
          <w:numId w:val="2"/>
        </w:numPr>
      </w:pPr>
      <w:r w:rsidRPr="002830B3">
        <w:t>Определение направлений основных наклонов (головы, плеч, таза, ног и рук).</w:t>
      </w:r>
    </w:p>
    <w:p w:rsidR="002830B3" w:rsidRPr="002830B3" w:rsidRDefault="002830B3" w:rsidP="002830B3">
      <w:pPr>
        <w:numPr>
          <w:ilvl w:val="0"/>
          <w:numId w:val="2"/>
        </w:numPr>
      </w:pPr>
      <w:r w:rsidRPr="002830B3">
        <w:t>Нахождение правильных пропорций фигуры.</w:t>
      </w:r>
    </w:p>
    <w:p w:rsidR="002830B3" w:rsidRPr="002830B3" w:rsidRDefault="002830B3" w:rsidP="002830B3">
      <w:pPr>
        <w:numPr>
          <w:ilvl w:val="0"/>
          <w:numId w:val="2"/>
        </w:numPr>
      </w:pPr>
      <w:r w:rsidRPr="002830B3">
        <w:t>Упрощенная пометка основных объемов фигуры.</w:t>
      </w:r>
    </w:p>
    <w:p w:rsidR="002830B3" w:rsidRPr="002830B3" w:rsidRDefault="002830B3" w:rsidP="002830B3">
      <w:r w:rsidRPr="002830B3">
        <w:t>Внимательно рассмотрев натуру, рисующий должен определить движение основных частей фигуры в пространстве. Начинать поиск и изображение направлений нужно с тазового отдела. Для этого следует найти опорные точки, расположенные на верхних краях подвздошного гребня тазовых костей. Сравнивая их между собой по высоте, необходимо провести линию и отложить точки слева и справа. Определяя направления плечевого пояса, обязательно надо сравнить их с направлениями тазового отдела и сопоставить эти два главных направления между собой. У человека, который опирается на одну ногу, направления эти будут противоположны. В своем трактате о живописи Леонардо да Винчи пишет: «Если фигура опирается на одну из своих ступней, то плечо с того бока, который опирается, всегда будет ниже другого».</w:t>
      </w:r>
    </w:p>
    <w:p w:rsidR="002830B3" w:rsidRPr="002830B3" w:rsidRDefault="002830B3" w:rsidP="002830B3">
      <w:r w:rsidRPr="002830B3">
        <w:t xml:space="preserve">Поиск направления наклона головы следует начинать от яремной впадины, определяя его относительно вертикали. Поворот головы определяют с помощью сечения, проходящего </w:t>
      </w:r>
      <w:proofErr w:type="gramStart"/>
      <w:r w:rsidRPr="002830B3">
        <w:t>через</w:t>
      </w:r>
      <w:proofErr w:type="gramEnd"/>
      <w:r w:rsidRPr="002830B3">
        <w:t xml:space="preserve"> </w:t>
      </w:r>
      <w:proofErr w:type="gramStart"/>
      <w:r w:rsidRPr="002830B3">
        <w:t>стреловидный</w:t>
      </w:r>
      <w:proofErr w:type="gramEnd"/>
      <w:r w:rsidRPr="002830B3">
        <w:t xml:space="preserve"> шов теменных костей черепа. Основные объемы нужно намечать на рисунке обобщенно, вписывая их в простые геометрические формы.</w:t>
      </w:r>
    </w:p>
    <w:p w:rsidR="002830B3" w:rsidRPr="002830B3" w:rsidRDefault="002830B3" w:rsidP="002830B3">
      <w:r w:rsidRPr="002830B3">
        <w:t xml:space="preserve">Расстояния внутри большой формы ищут, начиная от средней линии и парно. Так, грудина человека равна ключице. Соединив крайние точки, можно получить треугольник, который можно повернуть в пространстве по желанию рисующего, и т. д. Производить все построения следует, учитывая пропорциональную </w:t>
      </w:r>
      <w:proofErr w:type="gramStart"/>
      <w:r w:rsidRPr="002830B3">
        <w:t>зависимость</w:t>
      </w:r>
      <w:proofErr w:type="gramEnd"/>
      <w:r w:rsidRPr="002830B3">
        <w:t xml:space="preserve"> как отдельных частей, так и всей фигуры. Прежде чем намечать объемы конечностей, необходимо устанавливать коленную чашечку, внутренние и наружные лодыжки, пяточную кость и ногтевые фаланги пальцев. Пропорции рук определяют от головки плечевой кости. </w:t>
      </w:r>
      <w:proofErr w:type="gramStart"/>
      <w:r w:rsidRPr="002830B3">
        <w:t>Локтевые суставы и нижние головки — от локтевой и лучевой костей.</w:t>
      </w:r>
      <w:proofErr w:type="gramEnd"/>
      <w:r w:rsidRPr="002830B3">
        <w:t xml:space="preserve"> Нужно помнить, что кости плеча и бедер всегда длиннее предплечий и берцовых костей. Кисти намечают обобщенно, изображая «хватку» руки. Стопа должна иметь четко выраженный подъем.</w:t>
      </w:r>
    </w:p>
    <w:p w:rsidR="002830B3" w:rsidRPr="002830B3" w:rsidRDefault="002830B3" w:rsidP="002830B3">
      <w:r w:rsidRPr="002830B3">
        <w:t>Главное на этом этапе — не отвлекаться на мелкие детали. Воспринимать весь рисунок в целом лучше, если рисующий чаще смотрит на результат своего труда с расстояния двух-трех шагов от мольберта.</w:t>
      </w:r>
    </w:p>
    <w:p w:rsidR="002830B3" w:rsidRPr="002830B3" w:rsidRDefault="002830B3" w:rsidP="002830B3">
      <w:r w:rsidRPr="002830B3">
        <w:t>Очень важно увидеть в натуре целесообразную гармоничную взаимосвязь пропорций всех частей единого организма.</w:t>
      </w:r>
    </w:p>
    <w:p w:rsidR="002830B3" w:rsidRPr="002830B3" w:rsidRDefault="002830B3" w:rsidP="002830B3">
      <w:hyperlink r:id="rId10" w:history="1">
        <w:r w:rsidRPr="002830B3">
          <w:rPr>
            <w:rStyle w:val="a5"/>
          </w:rPr>
          <w:br/>
        </w:r>
        <w:r w:rsidRPr="002830B3">
          <w:rPr>
            <w:rStyle w:val="a5"/>
          </w:rPr>
          <w:drawing>
            <wp:inline distT="0" distB="0" distL="0" distR="0">
              <wp:extent cx="3810000" cy="5495925"/>
              <wp:effectExtent l="0" t="0" r="0" b="9525"/>
              <wp:docPr id="4" name="Рисунок 4" descr="рисунок мужской фигуры">
                <a:hlinkClick xmlns:a="http://schemas.openxmlformats.org/drawingml/2006/main" r:id="rId10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3677" descr="рисунок мужской фигуры">
                        <a:hlinkClick r:id="rId10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3810000" cy="54959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hyperlink>
    </w:p>
    <w:p w:rsidR="002830B3" w:rsidRDefault="002830B3" w:rsidP="00F12E70">
      <w:bookmarkStart w:id="0" w:name="_GoBack"/>
      <w:bookmarkEnd w:id="0"/>
    </w:p>
    <w:sectPr w:rsidR="002830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0904AF"/>
    <w:multiLevelType w:val="multilevel"/>
    <w:tmpl w:val="BD5626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1AF13B5"/>
    <w:multiLevelType w:val="multilevel"/>
    <w:tmpl w:val="5FC2F5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2E70"/>
    <w:rsid w:val="002830B3"/>
    <w:rsid w:val="004562A2"/>
    <w:rsid w:val="00F12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2E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12E70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F12E7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2E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12E70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F12E7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586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30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urokizo.ru/wp-content/uploads/2011/imgslide/ris-figury-big-3.jpg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hyperlink" Target="http://urokizo.ru/wp-content/uploads/2011/imgslide/ris-figury-big-4.jpg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929</Words>
  <Characters>5299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</dc:creator>
  <cp:lastModifiedBy>Larisa</cp:lastModifiedBy>
  <cp:revision>1</cp:revision>
  <dcterms:created xsi:type="dcterms:W3CDTF">2020-03-30T06:46:00Z</dcterms:created>
  <dcterms:modified xsi:type="dcterms:W3CDTF">2020-03-30T06:58:00Z</dcterms:modified>
</cp:coreProperties>
</file>